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【尊荟】北京双高四日游（春季）行程单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BJ17703408180B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天坛通票—颐和园—圆明园—知名学府（外景）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【天坛公园通票】(含圜丘坛、皇穹宇、祈年殿 约1.5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(首道门票，参观约2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【颐和园游船选择坐游船100元/人，费用自理】。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【圆明园】（含遗址约1小时）：圆明园，曾以其宏大的地域规模、杰出的营造技艺、精美的建筑景群、丰富的文化收藏和博大精深的民族文化内涵而享誉于世，被誉为“一切造园艺术的典范”和“万园之园”。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升旗仪式—八达岭长城—鸟巢及水立方外景—前门大街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八达岭长城】（自由参观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奥林匹克公园】(自由活动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【前门大街】（自由活动约60分钟）前门大街是北京城的传统商业步行街，并重现了前门大街清末民初的建筑风格，毗邻天安门广场，两侧有许多中华老字号，如同仁堂、全聚德、张一元等。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
                <w:br/>
                2、因长城距市区距离较远（约80公里），游览长城当天的叫早时间较早，请做好早起准备。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天安门广场—故宫深度游—恭王府—什刹海风景区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，外观【毛主席纪念堂】。
                <w:br/>
                【故宫博物院】(首道门票，约2小时。赠送耳麦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（赠送故宫神武门外摆渡车，如因特殊情况不能乘坐，费用不退）
                <w:br/>
                【恭王府】(首道门票，约1.5小时)国家5A级旅游景区，位于前海西沿、什刹海南岸，是清代规模最大的一座王府，曾先后作为和珅、庆王永璘的宅邸。清咸丰元年（1851年）恭亲王奕訢成为宅子的主人，恭王府的名称也因此得来。恭王府及花园历经了清王朝由鼎盛而至衰亡的历史进程，故有“一座恭王府，半部清代史”的说法。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行程结束后乘坐高铁二等座返回家乡。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1、门票：景点首道门票（故宫、八达岭长城、颐和园、圆明园（含遗址）、恭王府）清华大学外景、鸟巢及水立方外景、天安门广场、升旗、什刹海、前门大街。
                <w:br/>
                2、住宿（标间或大床房）：北京酒店二钻住宿双人标间/大床房，酒店不提供单间，单人需游客另付房差。
                <w:br/>
                3、用餐：3早3正餐（正餐 30元/人），早餐酒店免费提供（格林豪泰、汉庭住宿标准为简单打包早），不吃费用不退（升旗时间较早，酒店提供很简单打包早，可自己准备点零食）。
                <w:br/>
                4、用车：北京当地空调旅游车（根据人数调配车型，保证每人一个正座）。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5、景区自愿参加自理：长城滑车140元/人，鸟巢观光车100元/人 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 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长城滑车140元/人 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 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2026-04-07T10:10:04+08:00</dcterms:created>
  <dcterms:modified xsi:type="dcterms:W3CDTF">2026-04-07T10:10:04+08:00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