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三亚双飞6天5晚单订酒店行程单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30372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海南省-三亚市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酒店：君澜三亚湾迎宾馆   房型： 豪华海景房
                <w:br/>
                2月18日入住   23日退房 每晚两间大床房
                <w:br/>
                含双早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济南出发地机场 &gt;&gt;&gt;&gt;三亚凤凰机场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酒店：君澜三亚湾迎宾馆   房型： 豪华海景房
                <w:br/>
                2月18日入住   23日退房 每晚两间大床房
                <w:br/>
                含双早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酒店：君澜三亚湾迎宾馆   房型： 豪华海景房
                <w:br/>
                2月18日入住   23日退房 每晚两间大床房
                <w:br/>
                含双早
                <w:br/>
                <w:br/>
                酒店预订一经付款，不可以更改不可以取消。预定付款后除不可抗力因素外，不可更改不可取消，同时请确保您的客户、客人知晓确认此预订条款，如有因未同步条款导致投诉，酒店不做处理，须由贵司自行承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酒店预订一经付款，不可以更改不可以取消。预定付款后除不可抗力因素外，不可更改不可取消，同时请确保您的客户、客人知晓确认此预订条款，如有因未同步条款导致投诉，酒店不做处理，须由贵司自行承拍。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2026-02-04T06:59:07+08:00</dcterms:created>
  <dcterms:modified xsi:type="dcterms:W3CDTF">2026-02-04T06:59:07+08:00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