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9月【臻悦北京】大巴超值四日游行程单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28759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【故宫博物院】明清两个朝代的皇宫，是世界上现存规模最大、保存最为完整的木质结构的宫殿。
                <w:br/>
                【八达岭长城】以苍茫的风光和“不到长城非好汉”的口号而冠绝天下。
                <w:br/>
                【天坛公园】明、清两代帝王祭祀皇天、祈五谷丰登之场所。
                <w:br/>
                【中国航空博物馆】是世界排名前五位、亚洲第一大型航空专业博物馆！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颐和园
                <w:br/>
              </w:t>
            </w:r>
          </w:p>
          <w:p>
            <w:pPr>
              <w:pStyle w:val="indent"/>
            </w:pPr>
            <w:r>
              <w:rPr>
                <w:rFonts w:ascii="微软雅黑" w:hAnsi="微软雅黑" w:eastAsia="微软雅黑" w:cs="微软雅黑"/>
                <w:color w:val="000000"/>
                <w:sz w:val="20"/>
                <w:szCs w:val="20"/>
              </w:rPr>
              <w:t xml:space="preserve">
                早集合乘车赴北京、一路欢声笑语、沿途观赏祖国大好河山。抵达北京欣赏【颐和园】（约90分钟） （赠送：颐和园导览耳麦）
                <w:br/>
                外观京城最高学府【清华大学】或【北京大学】（约30分钟）拍照留念！走进【奥林匹克公园】（约60分钟）感受2008年奥运建筑的壮观、拿起相机记录曾经的奥运辉煌！参观【鸟巢】、【水立方】外景，您可自由拍照留念。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天安门广场-故宫
                <w:br/>
              </w:t>
            </w:r>
          </w:p>
          <w:p>
            <w:pPr>
              <w:pStyle w:val="indent"/>
            </w:pPr>
            <w:r>
              <w:rPr>
                <w:rFonts w:ascii="微软雅黑" w:hAnsi="微软雅黑" w:eastAsia="微软雅黑" w:cs="微软雅黑"/>
                <w:color w:val="000000"/>
                <w:sz w:val="20"/>
                <w:szCs w:val="20"/>
              </w:rPr>
              <w:t xml:space="preserve">
                早餐后游览【天安门广场 】（约60分钟） 。赠送【升旗仪式】 （因升旗仪式需提前实名制预约，若预约不上，则取消观看，我社不处理，因未看到升旗而产生的任何投诉，敬请谅解。）瞻仰【人民英雄纪念碑】，近观【人民大会堂】、【中国国家博物馆】，参观【毛主席纪念堂】 （因纪念堂需实名制提前预约，若预约不上或政策性关闭则改为参观外景，请知晓)。之后游览【故宫博物院】（约120分钟）  （赠送：故宫无线导览耳机）。
                <w:br/>
                【B标含恭王府】（约90分钟） 之后游览冯小刚导演电影《老炮》实景拍摄地【什刹海风景区】（约60分钟）， 游览【老北京胡同】俗语讲“有名的胡同三千六，无名的胡同赛牛毛”走街串巷探访老北京土生土长的生活习态，外观【老北京四合院】。 温馨提示：1、因北京二环内交通管制严格明确，禁止外地旅游大巴车通行，故游览期间我社特安排换乘当地京牌巴士，更有效的保障游览安全，此费用我社已包含。
                <w:br/>
                2、故宫博物院门票每天官网限量发售，需提前实名制预约，若预约不上，则退故宫门票费用，由此产生的任何投诉，我社不予受理，敬请谅解。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八达岭长城-中国航空博物馆
                <w:br/>
              </w:t>
            </w:r>
          </w:p>
          <w:p>
            <w:pPr>
              <w:pStyle w:val="indent"/>
            </w:pPr>
            <w:r>
              <w:rPr>
                <w:rFonts w:ascii="微软雅黑" w:hAnsi="微软雅黑" w:eastAsia="微软雅黑" w:cs="微软雅黑"/>
                <w:color w:val="000000"/>
                <w:sz w:val="20"/>
                <w:szCs w:val="20"/>
              </w:rPr>
              <w:t xml:space="preserve">
                早餐后参观魅力京城土特产综合超市。之后乘车赴举世闻名的长城之精华【八达岭长城】（约120分钟） 参观【中国航空博物馆】是 （因博物馆需实名制提前预约，如预约已满或政策性关闭则改为参观外景，请知晓)。游览【圆明园】（含首道门票） 
                <w:br/>
                之后行程结束后，入住酒店。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天坛
                <w:br/>
              </w:t>
            </w:r>
          </w:p>
          <w:p>
            <w:pPr>
              <w:pStyle w:val="indent"/>
            </w:pPr>
            <w:r>
              <w:rPr>
                <w:rFonts w:ascii="微软雅黑" w:hAnsi="微软雅黑" w:eastAsia="微软雅黑" w:cs="微软雅黑"/>
                <w:color w:val="000000"/>
                <w:sz w:val="20"/>
                <w:szCs w:val="20"/>
              </w:rPr>
              <w:t xml:space="preserve">
                早餐后游览【天坛公园】（约90分钟）（含首道大门票），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
                <w:br/>
                【返程】结束愉快的北京之行，返回温馨可爱的家。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1、【用餐】全程含3早餐（暖心赠送热早餐）2正餐20元/人（十人一桌，八菜一汤，人数增减时，菜量相应增减，但维持餐标不变。）
                <w:br/>
                2、【酒店】指定商务酒店或同级酒店（独卫、空调、热水；若产生单房差费用自理，
                <w:br/>
                3、【门票】行程所列景点首道门票（不含景区内小门票小交通等）；
                <w:br/>
                4、【导游】全程优秀导游服务；   
                <w:br/>
                5、【交通】全程空调旅游车一人一正座；根据人数调整车型；
                <w:br/>
                6、【保险】旅行社责任险+意外险
                <w:br/>
                8、【儿童】儿童价指6周岁以下，该价格只含车位、半正餐、导服、保险（产生其他费用自理）；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**房型差价** 
                <w:br/>
                - 若合同未明确房型（如标准间、套房），升级房型需补差价。
                <w:br/>
                2. **单房差** 
                <w:br/>
                - 单人入住需补齐单房差（默认可能为双人入住）。
                <w:br/>
                3. **酒店附加服务** 
                <w:br/>
                - 餐饮、迷你吧消费、洗衣、电话等个人费用。
                <w:br/>
                4. **酒水饮料** 
                <w:br/>
                - 餐饮中的酒水、饮料通常单独收费。
                <w:br/>
                5. **购物费用** 
                <w:br/>
                - 景区购物、纪念品、特产等。
                <w:br/>
                6. **通讯费用** 
                <w:br/>
                - 电话、网络流量、邮寄等。
                <w:br/>
                9. **行程变更费用** 
                <w:br/>
                - 因天气、政策等原因导致行程调整产生的额外费用。
                <w:br/>
                10. **健康相关费用** 
                <w:br/>
                - 如突发疾病就医、疫苗接种等。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1．在景点不减少的前提下，我社导游有权根据实际情况变化，适当调整景点游览顺序。旅游旺季或因天气、路况等遇上路上堵车等耽误游览时间，属不可抗力因素，不做赔偿，请游客多加谅解。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4．游客因个人原因中途离团，离团期间安全问题自负，一切意外与我社无关。已经产生费用不予退款。
                <w:br/>
                5．单房差价：行程所安排酒店为标间，如果产生单男单女，需游客自行补齐单房差价；
                <w:br/>
                6．行程中出现任何问题，请您及时反映，当时处理；行程中未提出异议或意见单填写良好，回团后又进行投诉的，恕不处理，请谅解！
                <w:br/>
                7．本直通车为散客拼团，所以各地沿途集合上车，位置以报名时确认的座位号为准，请服从导游安排。
                <w:br/>
                8．免责声明：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9．因接待能力有限，以下游客谢绝参团，如隐瞒事实报名参团，产生任何后果自负：①身体健康状况不佳者、身体残障者、有心理健康或精神健康问题者；②怀有身孕的游客；③70周岁-74周岁之间的游客，报名参团需签订《旅游安全责任承诺书》，并有60周岁以下成年家属陪同；④未成年人必须有成年人作为监护人陪伴方可参团，报名此线路均视为具有完全民事行为能力的人；⑤其它不适合散拼跟团游的状况者。
                <w:br/>
                10.此行程为统一报价，如果您在旅行社享受优惠价格，您有义务对优惠价格进行保密，如因您在行程中泄露价格导致其他游客追讨价格差价的，所产生的差价损失及其它相关责任由您承担；导游有权按市场价收齐游客差价，敬请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1、因北京所有景区均需实名制预约购票，请准确提供二代身份证号码；如因客人自身原因未带身份证件或身份证号提供错误造成无法进入景点的情况，客人自行承担后果！
                <w:br/>
                2、大学生按照成人报名，无优惠
                <w:br/>
                3、脱团所有费用不退，并需补交200元/人。
                <w:br/>
                4、因北京门票需提前一周以上实名制预约，约票后无法更换游玩人，提前7-10天约票，约票后取消需收取400元/人操作费；出团前24小时内取消需扣除80%费用！请谨慎报名，报名即视为同意此约定！
                <w:br/>
                5、因北京市所有景区均实行门票限流政策，所有景区（含故宫、长城、颐和园、恭王府等）均需提前7-10天实名制预约门票，如景区门票预约已满导致无法进入景区参观游览，我社有权更改为其他景点，我社不受理因此产生的投诉！敬请谅解！
                <w:br/>
                6、所有早餐均为打包热早餐，不吃不退！！！
                <w:br/>
                7、发团前一天下午5:00左右导游电话通知客人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2025-10-23T20:12:03+08:00</dcterms:created>
  <dcterms:modified xsi:type="dcterms:W3CDTF">2025-10-23T20:12:03+08:00</dcterms:modified>
</cp:coreProperties>
</file>

<file path=docProps/custom.xml><?xml version="1.0" encoding="utf-8"?>
<Properties xmlns="http://schemas.openxmlformats.org/officeDocument/2006/custom-properties" xmlns:vt="http://schemas.openxmlformats.org/officeDocument/2006/docPropsVTypes"/>
</file>