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【筑梦厦大】厦门一地双飞五日游行程单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27984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【享受纯净】---全程0购物0收客限制，逛足4小时的鼓浪屿，尽情享受美好亲子时光！
                <w:br/>
                【筑梦厦大】---厦门大学深度浏览一天，筑梦厦大，就现在~
                <w:br/>
                【品质专享】---市区两天一导制，杜绝天天换导游！
                <w:br/>
                【网红打卡】---打卡体验现实版《千与千寻》里的海景地铁，惊艳朋友圈！
                <w:br/>
                【绝佳航班】---优选直飞白天航班，美景直达不劳累！
                <w:br/>
                【天天发班】---天天发班，满足你的说走就走！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接机后入住酒店 自由活动
                <w:br/>
              </w:t>
            </w:r>
          </w:p>
          <w:p>
            <w:pPr>
              <w:pStyle w:val="indent"/>
            </w:pPr>
            <w:r>
              <w:rPr>
                <w:rFonts w:ascii="微软雅黑" w:hAnsi="微软雅黑" w:eastAsia="微软雅黑" w:cs="微软雅黑"/>
                <w:color w:val="000000"/>
                <w:sz w:val="20"/>
                <w:szCs w:val="20"/>
              </w:rPr>
              <w:t xml:space="preserve">
                贵宾乘飞机或动车前往厦门。抵达后我们将派专人接您前往酒店，办理入住手续。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金佰利 金凯酒店 厦欣花园 渼夜酒店(东渡厦鼓邮轮码头店) 厦门华庭酒店  七天酒店 润祥隆酒店或同级，具体以当地实际安排为准！
                <w:br/>
                （商务酒店  携程四钻） ： 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推荐自费套餐明细如下：（如果客人不想参加 导游会建议客人在周围自由活动 等其他参加完自费的客人回来再一起走行程）
                <w:br/>
                参考套餐价：514元/人 
                <w:br/>
                【海上豪华游轮看金门•金厦环鼓游198元/人+灵玲动物王国•大闹天宫演艺秀228元/人或厦门老院子·闽南传奇秀演出228元/人+鼓浪屿名人馆/番婆楼88元/人】
              </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¥ 514.00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2025-08-04T05:01:34+08:00</dcterms:created>
  <dcterms:modified xsi:type="dcterms:W3CDTF">2025-08-04T05:01:34+08:00</dcterms:modified>
</cp:coreProperties>
</file>

<file path=docProps/custom.xml><?xml version="1.0" encoding="utf-8"?>
<Properties xmlns="http://schemas.openxmlformats.org/officeDocument/2006/custom-properties" xmlns:vt="http://schemas.openxmlformats.org/officeDocument/2006/docPropsVTypes"/>
</file>