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 绝色青甘--双飞8天行程单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XB1752375101xK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张掖丹霞-敦煌-黑独山-U型公路-青海雅丹-察尔汗盐湖-茶卡盐湖-青海湖二郎剑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山东各地-兰州-入住酒店-自由活动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w:br/>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晚餐享用【甘州小吃宴】（赠送特色餐，如因自身原因放弃用餐，餐费不退。），游览结束后乘车入住酒店休息！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张掖-大地之子-敦煌
                <w:br/>
              </w:t>
            </w:r>
          </w:p>
          <w:p>
            <w:pPr>
              <w:pStyle w:val="indent"/>
            </w:pPr>
            <w:r>
              <w:rPr>
                <w:rFonts w:ascii="微软雅黑" w:hAnsi="微软雅黑" w:eastAsia="微软雅黑" w:cs="微软雅黑"/>
                <w:color w:val="000000"/>
                <w:sz w:val="20"/>
                <w:szCs w:val="20"/>
              </w:rPr>
              <w:t xml:space="preserve">
                交通提示：张掖—敦煌 全程590km 行车时间约 6.5H
                <w:br/>
                <w:br/>
                早餐后乘车穿梭茫茫戈壁，虽然不秀美，但是辽阔。远处的祁连山，山顶白雪皑皑，终年不化。前往丝绸之路甘肃段西端、飞天的故乡“丝路明珠”---敦煌市。
                <w:br/>
                ●【嘉峪关城楼】（门票自理）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●【大地之子】（游览约0.5小时）我们前往参观由现在艺术大师制作的【大地之子】和【无界】现代艺术品展览，感受艺术如何点缀苍茫戈壁。西北大地现代艺术。更突出了辽阔的西部印象。
                <w:br/>
                赠送价格238元/人【沙漠娱乐大礼包】（儿童不含赠送项目，如需要敬请自理）在这里我们可以体验滑沙，沙漠网红桥，秋千，跷跷板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w:br/>
                ●【温馨提示】：
                <w:br/>
                1.张掖前往敦煌的公路服务区内，会设有超市或者特产店。非本产品内所涉及购物场所，质量和价格均无法保证，强烈建议客人谨慎购买！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交通提示：敦煌-莫高窟 全程15KM 行车时间约0.5H
                <w:br/>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中餐赠送【驴肉黄面】（赠送特色餐，如因自身原因放弃用餐，餐费不退）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敦煌-黑独山-察尔汗盐湖-格尔木
                <w:br/>
              </w:t>
            </w:r>
          </w:p>
          <w:p>
            <w:pPr>
              <w:pStyle w:val="indent"/>
            </w:pPr>
            <w:r>
              <w:rPr>
                <w:rFonts w:ascii="微软雅黑" w:hAnsi="微软雅黑" w:eastAsia="微软雅黑" w:cs="微软雅黑"/>
                <w:color w:val="000000"/>
                <w:sz w:val="20"/>
                <w:szCs w:val="20"/>
              </w:rPr>
              <w:t xml:space="preserve">
                交通提示：敦煌—黑独山 全程240km 行车时间约4.0H
                <w:br/>
                黑独山—察尔汗盐湖 全程380km 行程时间约5.0H
                <w:br/>
                察尔汗盐湖-格尔木 全程80km 行程时间约1.5H
                <w:br/>
                <w:br/>
                早餐后乘车赴当金山，穿越柴达木盆地，它是中国三大内陆盆地之一，"柴达木"为蒙古语，意为“盐泽”，被称为中国的“聚宝盆”，欣赏沿途戈壁大漠的独特风光。
                <w:br/>
                ●【黑独山】（免费景点，游览约1小时（需步行进入大约0.5小时，停留0.5小时），如后期收费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●【南八仙雅丹】【车览外观】雅丹地貌群，“雅丹”是维吾尔语，意为“具有陡壁的小山包”，八百里浩瀚无人烟，无尽的荒，无休止的静寂，风沙，在广袤的戈壁，筑起一座座雅丹群落；
                <w:br/>
                ●【网红 G315 国道，又称网红 U 形公路】（车览外观，政府规定，不可下车拍照）笔直的、蜿蜒的315公路，像使命般一直伸到天边，春、夏、秋、冬，这路从未变过，1小时、2小时，窗外的戈壁沙漠也没变过。
                <w:br/>
                ●【察尔汗盐湖】（游览约2小时，含门票，区间车自理），如今日抵达太晚，则安排次日早上参观）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游览完成后入住酒店休息。
                <w:br/>
                <w:br/>
                ●【温馨提示】
                <w:br/>
                1.今日途中行车时间较长，您可以提前准备一些小零食作为补充。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格尔木-茶卡盐湖-青海湖
                <w:br/>
              </w:t>
            </w:r>
          </w:p>
          <w:p>
            <w:pPr>
              <w:pStyle w:val="indent"/>
            </w:pPr>
            <w:r>
              <w:rPr>
                <w:rFonts w:ascii="微软雅黑" w:hAnsi="微软雅黑" w:eastAsia="微软雅黑" w:cs="微软雅黑"/>
                <w:color w:val="000000"/>
                <w:sz w:val="20"/>
                <w:szCs w:val="20"/>
              </w:rPr>
              <w:t xml:space="preserve">
                交通提示：格尔木—茶卡盐湖 全程约530km 行车时间约6.5H
                <w:br/>
                茶卡盐湖-青海湖 全程150km 行程时间约2.5H
                <w:br/>
                早餐后乘车赴景区游览。
                <w:br/>
                ●【茶卡盐湖】（游览约2.5小时，含门票，区间车自理）盐湖的“净”与“镜”似真似幻，它是光与影的天堂，远处的水与天全然没有界限，天是湖的一部分，湖是天的补充，水映天,天接地,人在湖间走,宛如画中游。
                <w:br/>
                【赠送茶卡盐湖航拍】20 秒集体航拍 ，刷爆你的朋友圈！（5月之前未开，不赠送）
                <w:br/>
                备注：为保证体验度，导游根据当天人流量安排天空之境或天空一号景区，两个景区景点类型一致，且门票价格相同。
                <w:br/>
                午餐享用【高原土火锅】（赠送特色餐，如因自身原因放弃用餐，餐费不退。）
                <w:br/>
                ●【青海湖二郎剑】（游览约2小时，含门票，不含区间车）虽然是夏天，但那草滩的绿，却绿得娇嫩，加上野花点缀，更显蓬勃。再说这湖似大海的蓝，可比大海蓝得纯正；说这湖似天空的蓝，又比天空蓝得深沉。青海湖的蓝，蓝得纯净，蓝的深湛，似小姑娘那水灵灵、蓝晶晶的眸子，神秘诱人，温柔恬雅。
                <w:br/>
                ●【青海湖金沙湾观湖酒店】（因天气寒冷，房间无法正常供水，故5月1号之前无法正常入住，今日住青海湖周边普通酒店入住）酒店坐落于「沙漠-湖泊」临界点，300米外即青海湖水岸线，500米深入金色沙丘腹地，独占1.2公里无游客湖岸，日出时独享环绕音效。左手丹青，右手狂沙。躺着便可收割青海湖的晨昏线，南窗截取湖面日出（06:42-07:19），西窗垄断沙漠日落（19:03-19:37），无需挪步完成「冰与火」二重奏。
                <w:br/>
                <w:br/>
                ●【温馨提示~茶卡拍摄技巧】
                <w:br/>
                1、因为要拍摄出倒影的效果，所以使用广角镜头最佳。
                <w:br/>
                2、茶卡盐湖因为光的折射所以建议携带减光镜或偏振镜
                <w:br/>
                3、活用偏光镜来控制反光，以强调湖水的色调或蔚蓝的天空，避免照片过曝。
                <w:br/>
                4、茶卡最佳的拍摄位置就是盐湖深处，想要拍好照片一定要不怕辛苦往最深处走。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青海湖-兰州/西宁
                <w:br/>
              </w:t>
            </w:r>
          </w:p>
          <w:p>
            <w:pPr>
              <w:pStyle w:val="indent"/>
            </w:pPr>
            <w:r>
              <w:rPr>
                <w:rFonts w:ascii="微软雅黑" w:hAnsi="微软雅黑" w:eastAsia="微软雅黑" w:cs="微软雅黑"/>
                <w:color w:val="000000"/>
                <w:sz w:val="20"/>
                <w:szCs w:val="20"/>
              </w:rPr>
              <w:t xml:space="preserve">
                交通提示：青海湖—西宁 全程150km 行车时间约2.5H
                <w:br/>
                西宁—兰州 全程230km 行车时间约3.5H
                <w:br/>
                <w:br/>
                早餐后乘车前往参观游览；
                <w:br/>
                ●【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赠送墨香悟禅【手抄《心经》静修活动】(活动时间约2小时，赠送项目若因特殊原因无法体验，不退不换)在尘世的喧嚣中，我们的心灵时常渴望一片宁静的栖息之所。为了给大家提供这样一个回归内心、感悟佛法智慧的机会，精心筹备并举办了这场意义非凡的“墨香悟禅：手抄《心经》静修活动”。
                <w:br/>
                活动正式开始，首先由一位资深的佛学老师走上台前。老师身着素净的僧袍，面容慈祥，他轻声细语地为大家介绍《心经》的深刻内涵与历史渊源，从经文的核心要义“空性”说起，深入浅出地阐述着其中蕴含的佛教智慧与人生哲理，让初次接触的参与者也能有所领悟，为接下来的手抄环节奠定了思想基础。
                <w:br/>
                这场手抄《心经》静修活动，不仅仅是一次书写练习，更是一次心灵的洗礼与修行。在墨香与经文的环绕中，参与者们远离尘世纷扰，于书写间感悟佛法，寻回内心的宁静与力量，带着这份珍贵的收获重新回归生活 。
                <w:br/>
                游览结束后乘车赴酒店入住休息！！！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兰州/西宁-山东各地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根据交通时间送机/送站司机会提前和您约好时间，兰州进出当天13:00之后航班的客人，免费赠送参观【兰州丝路文化游客集散中心，如您西宁返程不参观此景点，无费用可退】，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济南-西宁 往返经济舱（含基建燃油）
                <w:br/>
                全程含景区首道大门票：张掖丹霞地质公园（不含景区观光车）、鸣沙山月牙泉、莫高窟B类票、黑独山、察尔汗盐湖（不含区间车）、茶卡盐湖（不含景区小交通）、青海湖二郎剑（不含区间车）
                <w:br/>
                重要提醒：行程所列景区门票已是综合优惠打包价，任何优惠证件门票均不退还，如遇恶劣天气、泥石流、塌方等原因导致未游览景点均不退还门票，请周知;
                <w:br/>
                全程当地舒适型酒店，升级一晚四钻酒店，特别安排一晚青海湖湖景酒店（不含单房差；如儿童不占床，需自理早餐费，如遇满房，我社有权调整至同等级酒店）
                <w:br/>
                1.所预定酒店没有3人标准间，自行补单房差。
                <w:br/>
                2.西北经济条件有限，比较落后，同档次酒店要比内地酒店低一档次，请勿拿内地酒店来衡量。
                <w:br/>
                3.由于青海湖特殊地区，住宿条件有限多为经济型酒店，不能和城市相比较，请您理解。
                <w:br/>
                4.因天气寒冷，青海湖金沙湾观湖酒店房间无法正常供水，故5月1号之前无法正常入住，今日住青海湖周边普通酒店入住。
                <w:br/>
                全程7早5正（早餐酒店含早，正餐30元/人/餐，八菜一汤，十人一桌，不含酒水，一桌不足十人菜量会根据实际人数安排，自愿放弃不吃不退）。（包含3大特色餐：甘州小吃宴+驴肉黄面+高原土火锅）
                <w:br/>
                当地有营运资质的空调旅游车，按人数安排车型，每人确保正座；
                <w:br/>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含旅行社责任险（强烈建议客人在组团社购买旅游意外险）
                <w:br/>
                部分景区、餐厅、酒店内设有购物场所，属于自行商业行为
                <w:br/>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130元/人（65岁以上人人群不建议骑）、茶卡盐湖往返小火车鞋套108元/人（必消）/天空一号区间车60元/人（必消）、张掖丹霞区间车38元/人（必消）、察尔汗盐湖区间车60元/人（必消）、青海湖区间车120元/人 游船140元/人起、黑独山区间车60元/人（必消）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1880元/只起 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¥ 1,880.00</w:t>
            </w:r>
          </w:p>
        </w:tc>
      </w:tr>
      <w:tr>
        <w:trPr/>
        <w:tc>
          <w:tcPr/>
          <w:p>
            <w:pPr>
              <w:pStyle w:val="indent"/>
            </w:pPr>
            <w:r>
              <w:rPr>
                <w:rFonts w:ascii="微软雅黑" w:hAnsi="微软雅黑" w:eastAsia="微软雅黑" w:cs="微软雅黑"/>
                <w:color w:val="000000"/>
                <w:sz w:val="20"/>
                <w:szCs w:val="20"/>
              </w:rPr>
              <w:t xml:space="preserve">敦煌大漠风情宴</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歌舞演出</w:t>
            </w:r>
          </w:p>
        </w:tc>
        <w:tc>
          <w:tcPr/>
          <w:p>
            <w:pPr>
              <w:pStyle w:val="indent"/>
            </w:pPr>
            <w:r>
              <w:rPr>
                <w:rFonts w:ascii="微软雅黑" w:hAnsi="微软雅黑" w:eastAsia="微软雅黑" w:cs="微软雅黑"/>
                <w:color w:val="000000"/>
                <w:sz w:val="20"/>
                <w:szCs w:val="20"/>
              </w:rPr>
              <w:t xml:space="preserve">238元/人起（敦煌盛典238元/人起，又见敦煌318元/人起，乐动敦煌298元/人起）自愿参加，不强制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¥ 854.00</w:t>
            </w:r>
          </w:p>
        </w:tc>
      </w:tr>
      <w:tr>
        <w:trPr/>
        <w:tc>
          <w:tcPr/>
          <w:p>
            <w:pPr>
              <w:pStyle w:val="indent"/>
            </w:pPr>
            <w:r>
              <w:rPr>
                <w:rFonts w:ascii="微软雅黑" w:hAnsi="微软雅黑" w:eastAsia="微软雅黑" w:cs="微软雅黑"/>
                <w:color w:val="000000"/>
                <w:sz w:val="20"/>
                <w:szCs w:val="20"/>
              </w:rPr>
              <w:t xml:space="preserve">文迦牧场体验项目</w:t>
            </w:r>
          </w:p>
        </w:tc>
        <w:tc>
          <w:tcPr/>
          <w:p>
            <w:pPr>
              <w:pStyle w:val="indent"/>
            </w:pPr>
            <w:r>
              <w:rPr>
                <w:rFonts w:ascii="微软雅黑" w:hAnsi="微软雅黑" w:eastAsia="微软雅黑" w:cs="微软雅黑"/>
                <w:color w:val="000000"/>
                <w:sz w:val="20"/>
                <w:szCs w:val="20"/>
              </w:rPr>
              <w:t xml:space="preserve">骑马100元/人起，山地摩托100元/人起，藏式下午茶128元/人起，藏香制作168元/人自愿参加，不强制！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¥ 496.00</w:t>
            </w:r>
          </w:p>
        </w:tc>
      </w:tr>
      <w:tr>
        <w:trPr/>
        <w:tc>
          <w:tcPr/>
          <w:p>
            <w:pPr>
              <w:pStyle w:val="indent"/>
            </w:pPr>
            <w:r>
              <w:rPr>
                <w:rFonts w:ascii="微软雅黑" w:hAnsi="微软雅黑" w:eastAsia="微软雅黑" w:cs="微软雅黑"/>
                <w:color w:val="000000"/>
                <w:sz w:val="20"/>
                <w:szCs w:val="20"/>
              </w:rPr>
              <w:t xml:space="preserve">沙漠营地体验项目</w:t>
            </w:r>
          </w:p>
        </w:tc>
        <w:tc>
          <w:tcPr/>
          <w:p>
            <w:pPr>
              <w:pStyle w:val="indent"/>
            </w:pPr>
            <w:r>
              <w:rPr>
                <w:rFonts w:ascii="微软雅黑" w:hAnsi="微软雅黑" w:eastAsia="微软雅黑" w:cs="微软雅黑"/>
                <w:color w:val="000000"/>
                <w:sz w:val="20"/>
                <w:szCs w:val="20"/>
              </w:rPr>
              <w:t xml:space="preserve">篝火/烟花秀/烈火表演128元/人，沙漠红酒烤全羊自助168元/人 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¥ 296.00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2025-07-17T04:24:42+08:00</dcterms:created>
  <dcterms:modified xsi:type="dcterms:W3CDTF">2025-07-17T04:24:42+08:00</dcterms:modified>
</cp:coreProperties>
</file>

<file path=docProps/custom.xml><?xml version="1.0" encoding="utf-8"?>
<Properties xmlns="http://schemas.openxmlformats.org/officeDocument/2006/custom-properties" xmlns:vt="http://schemas.openxmlformats.org/officeDocument/2006/docPropsVTypes"/>
</file>