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河北秦皇岛北戴河一地双高5日游行程单</w:t>
      </w:r>
    </w:p>
    <w:p>
      <w:pPr>
        <w:jc w:val="center"/>
        <w:spacing w:after="100"/>
      </w:pPr>
      <w:r>
        <w:rPr>
          <w:rFonts w:ascii="微软雅黑" w:hAnsi="微软雅黑" w:eastAsia="微软雅黑" w:cs="微软雅黑"/>
          <w:sz w:val="20"/>
          <w:szCs w:val="20"/>
        </w:rPr>
        <w:t xml:space="preserve">阿那亚遇见仙螺岛双高5日【半自由行】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HEB1752052602bL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7.14号去程 G1244 济南站7:30-秦皇岛10:32
                <w:br/>
                7.18号回程 G1246 山海关16:03-济南西19:02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游览内容丰富，节奏舒缓，不赶路，不劳累，让你的旅程更深度、小众，有品质！</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出发地秦皇岛-接站-阿那亚-渔田七里海度假区
                <w:br/>
              </w:t>
            </w:r>
          </w:p>
          <w:p>
            <w:pPr>
              <w:pStyle w:val="indent"/>
            </w:pPr>
            <w:r>
              <w:rPr>
                <w:rFonts w:ascii="微软雅黑" w:hAnsi="微软雅黑" w:eastAsia="微软雅黑" w:cs="微软雅黑"/>
                <w:color w:val="000000"/>
                <w:sz w:val="20"/>
                <w:szCs w:val="20"/>
              </w:rPr>
              <w:t xml:space="preserve">
                【接团】：抵达后专车等候接站。
                <w:br/>
                （温馨提示：导游会提前一天与您确认集合时间及地点） 
                <w:br/>
                游览【阿那亚】【游览时间约1.5小时，位于黄金海岸】阿那亚位于昌黎县黄金海岸，社区内修建了教堂、图书馆等，建筑风格独特，十分文艺。
                <w:br/>
                游览【渔田·七里海度假区】北戴河新区一站式生态亲子度假区 ，总投资45亿元，环境优越，宛如世外桃源。是集沉浸式烟花演艺、白鹭洲、亲子渔乐岛、特色互动街区等众多业态为一体的生态度假区。白+黑经典项目。
                <w:br/>
                交通：往返高铁二等座 当地旅游车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秦皇岛地区网评三钻酒店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渔岛海洋度假区-仙螺岛跨海索道-秦皇小巷
                <w:br/>
              </w:t>
            </w:r>
          </w:p>
          <w:p>
            <w:pPr>
              <w:pStyle w:val="indent"/>
            </w:pPr>
            <w:r>
              <w:rPr>
                <w:rFonts w:ascii="微软雅黑" w:hAnsi="微软雅黑" w:eastAsia="微软雅黑" w:cs="微软雅黑"/>
                <w:color w:val="000000"/>
                <w:sz w:val="20"/>
                <w:szCs w:val="20"/>
              </w:rPr>
              <w:t xml:space="preserve">
                早上睡到自然醒（07:30-08：30酒店早餐）出发时间随客意~
                <w:br/>
                游览【渔岛海洋温泉景区】【门票已含，游览时间约4小时，位于黄金海岸】（景区交通小火车30/人，自愿体验，理性消费），海风和候鸟相见恨晚，湛蓝的海水，细软的沙滩，热情的海浪，在这生机勃勃的季节里，来【渔岛海洋温泉景区】赴一场大海之约吧
                <w:br/>
                游览【仙螺岛外滩】（游览时间约0.5小时，位于南戴河区），余生一定要和爱的人来一次，这里是彭麻麻《槐花海》中歌唱的“三十里的南戴河，三十里的海，三十里的金沙滩，三十里的槐花海”这里滩宽浪缓，沙软潮坪！
                <w:br/>
                打卡【秦皇小巷】吃美食 赏表演 观古景感受小岛烟火气，来一场专属小岛的吃喝玩乐主题的国潮之旅；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秦皇岛地区网评三钻酒店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金梦海湾-山海关古城深度游-送站
                <w:br/>
              </w:t>
            </w:r>
          </w:p>
          <w:p>
            <w:pPr>
              <w:pStyle w:val="indent"/>
            </w:pPr>
            <w:r>
              <w:rPr>
                <w:rFonts w:ascii="微软雅黑" w:hAnsi="微软雅黑" w:eastAsia="微软雅黑" w:cs="微软雅黑"/>
                <w:color w:val="000000"/>
                <w:sz w:val="20"/>
                <w:szCs w:val="20"/>
              </w:rPr>
              <w:t xml:space="preserve">
                早上睡到自然醒（07:30-08：30早餐）出发时间随客意~
                <w:br/>
                游览【金梦海湾】（约1小时，位于海港区），这里是集会展商务、文体休闲、星级酒店和高中档居所等功能为一体的海上大都会
                <w:br/>
                体验【山海关古城深度游】（约1.5小时，不含登城楼，位于山海关）游览与平遥古城齐名的【山海关古城】（不登城楼）欣赏饱经沧桑的明清古建筑群，尽览“两京锁钥无双地，万里长城第一关”
                <w:br/>
                观看山海关大型室内史诗演出【长城】（约50分钟）用“复活”、“出征”、“离乡”、“筑城”、“天下”、“光明”六幕叙事，来阐述家国的追求、民族的大义，战争的壮怀激烈、和平的来之不易；从而展现演出的主题—“江山永固、长城不老”。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秦皇岛地区网评三钻酒店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秦皇岛一地自由活动
                <w:br/>
              </w:t>
            </w:r>
          </w:p>
          <w:p>
            <w:pPr>
              <w:pStyle w:val="indent"/>
            </w:pPr>
            <w:r>
              <w:rPr>
                <w:rFonts w:ascii="微软雅黑" w:hAnsi="微软雅黑" w:eastAsia="微软雅黑" w:cs="微软雅黑"/>
                <w:color w:val="000000"/>
                <w:sz w:val="20"/>
                <w:szCs w:val="20"/>
              </w:rPr>
              <w:t xml:space="preserve">
                秦皇岛一地自由活动
                <w:br/>
                交通：旅游大巴车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秦皇岛地区网评四钻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秦皇岛一地自由活动
                <w:br/>
              </w:t>
            </w:r>
          </w:p>
          <w:p>
            <w:pPr>
              <w:pStyle w:val="indent"/>
            </w:pPr>
            <w:r>
              <w:rPr>
                <w:rFonts w:ascii="微软雅黑" w:hAnsi="微软雅黑" w:eastAsia="微软雅黑" w:cs="微软雅黑"/>
                <w:color w:val="000000"/>
                <w:sz w:val="20"/>
                <w:szCs w:val="20"/>
              </w:rPr>
              <w:t xml:space="preserve">
                秦皇岛一地自由活动
                <w:br/>
                交通：旅游大巴车，回程高铁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景区：行程所列景点首道门票
                <w:br/>
                （秦皇小巷，金梦海湾，《长城》实景演绎）为赠送景区 
                <w:br/>
                （所含景区为首道门票，赠送项目如遇不可抗力因素或自然灾害等因素我社有权取消或做出调整，不做现金退还）
                <w:br/>
                住宿：网评三钻级酒店家庭房 （24小时热水 电视 独立卫浴），不提供自然单间，如产生单房差，须由客人现付；说明：海滨度假酒店受季节性旅游制约，酒店软硬件标准偏低，敬请谅解。
                <w:br/>
                餐食：4早餐
                <w:br/>
                门票：所含景点首道门票；（此行程为打包价格，无任何年龄段优惠退减）
                <w:br/>
                交通：往返高铁二等座，2~4人5座车司机兼向导；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1、出行前请务必带好身份证等相关证件（身份证、记者证、老年证、军官证、 导游证等）；当地治安严格，凭本人身份证件原件方能入住，如因客人无法提供导致无法入住酒店，后果自负；景区优惠政策人群需提前出示证件。儿童无身份证的可携带户口本；
                <w:br/>
                2、北戴河地区为季节性旅游度假目的地，存在个别服务单位宰客现象，我公司特提供的餐饮地点，均为当地正规、合法、合理、文明经营且具有地方特色的北戴河当地文明窗口，敬请参考；如在其它范围内恕我公司无法协助、协调，敬请谅解；
                <w:br/>
                3、严禁酒后下海游泳，严禁食用海鲜后即食冷饮、西瓜、冰镇饮料；建议在食用海鲜时喝一点白酒或米醋；
                <w:br/>
                4、下海戏水一定不要一个人单独前往，最好做到一对一看护，注意人身和财务安全；
                <w:br/>
                5、浴室内淋浴要做好防滑措施，严禁穿一次性拖鞋进入浴室及卫生间；
                <w:br/>
                6、酒店提供洗漱用品为一次性简易产品，建议自备；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2025-07-17T10:59:15+08:00</dcterms:created>
  <dcterms:modified xsi:type="dcterms:W3CDTF">2025-07-17T10:59:15+08:00</dcterms:modified>
</cp:coreProperties>
</file>

<file path=docProps/custom.xml><?xml version="1.0" encoding="utf-8"?>
<Properties xmlns="http://schemas.openxmlformats.org/officeDocument/2006/custom-properties" xmlns:vt="http://schemas.openxmlformats.org/officeDocument/2006/docPropsVTypes"/>
</file>