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2025年7月13日 “海洋光谱号”上海-熊本-鹿儿岛-上海5晚6天之旅行程单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~~搭乘亚洲巨无霸“海洋光谱号”体验科技创新生活~~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熊本，日本 抵港 07:00 离港 19:0
                <w:br/>
              </w:t>
            </w:r>
          </w:p>
          <w:p>
            <w:pPr>
              <w:pStyle w:val="indent"/>
            </w:pPr>
            <w:r>
              <w:rPr>
                <w:rFonts w:ascii="微软雅黑" w:hAnsi="微软雅黑" w:eastAsia="微软雅黑" w:cs="微软雅黑"/>
                <w:color w:val="000000"/>
                <w:sz w:val="20"/>
                <w:szCs w:val="20"/>
              </w:rPr>
              <w:t xml:space="preserve">
                早餐自由享用，游轮将于 07：00 抵达日本熊本。熊本位于九州中央西部，是日本三大名城之一，以雄伟的地标熊本城城堡为傲，是国家级特别历史文化遗迹城。风靡世界的熊本熊，也成为这座城市独有的代言人和吉祥物。跟随皇家加勒比来到熊本，享尽美食，感受神奇和精彩，让每一个踏足这里的人，都能收获无限的乐趣与精彩。（请您提前 1 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鹿儿岛，日本 抵港 7:00 离港 18:00
                <w:br/>
              </w:t>
            </w:r>
          </w:p>
          <w:p>
            <w:pPr>
              <w:pStyle w:val="indent"/>
            </w:pPr>
            <w:r>
              <w:rPr>
                <w:rFonts w:ascii="微软雅黑" w:hAnsi="微软雅黑" w:eastAsia="微软雅黑" w:cs="微软雅黑"/>
                <w:color w:val="000000"/>
                <w:sz w:val="20"/>
                <w:szCs w:val="20"/>
              </w:rPr>
              <w:t xml:space="preserve">
                早餐自由享用，游轮将于 07：00 抵达日本鹿儿岛。鹿儿岛市位于萨摩半岛的东北部，也是全鹿儿岛县的中央地区，东部临鹿儿岛湾，隔着海湾的火山岛樱岛也属于鹿儿岛市，樱岛至今仍然持续有火山活动，也使得鹿儿岛是成为世界上少数紧邻活火山的大城市。（请您提前 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海洋光谱号船票：游轮住宿、港务费及燃油附加费；
                <w:br/>
                2、 游轮上提供的所有免费餐食，游轮上派对，主题晚会，表演，游戏，比赛等活动；（特别注明收费的除外）；
                <w:br/>
                3、 游轮上提供的所有免费娱乐设施；
                <w:br/>
                4、 旅行社责任保险。
                <w:br/>
                5、 赠送岸上观光常规游行程【不参加我社岸上观光需支付岸上管理费 300 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船或航次修改政策：
                <w:br/>
                1）开航前 45 天之前允许客人更改船或航次。每次修改船或航次，同房间所有人将收取 500 人民币/人的更改费 用。同房所有客人应按照新航次的实时价格支付船票费用及港务税费。更改费用任何情况下不可退。
                <w:br/>
                2）进入开航前 45 天（含）之内，不再接受船或航次的修改；如更改则将视为取消后的重新预订，并根据上述取 消政策收取相应的取消费用。
                <w:br/>
                3 、旅客姓名或其他个人信息修改政策：
                <w:br/>
                开航前 7 天之前允许客人修改姓名或其他个人信息，该等修改不收取更改费用；但每个预订需至少保留一位客人 的姓名不变，否则该预订将被视作取消后再重新生成的新预订，将根据上述取消政策收取相应的取消费用。
                <w:br/>
                注意：在促销期间请务必提供准确的客人信息；如在促销期外更改船、航次或客人信息可能会导致原来预订时享 受的促销政策不适用，具体价格请以变更当时预订系统的报价为准。
                <w:br/>
                开航前 7 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确认定位后 支付全款。若逾期未付，我社有权取消定位
                <w:br/>
                取消日期	罚金/比例
                <w:br/>
                预定之日起至启航前 30 天	1000 元/人
                <w:br/>
                享受星际、天际、海际权益的房型将收取船费全款 10%或 1000 元人民币/人（二者取其高）作为取消费用
                <w:br/>
                启航前 29-8 天取消行程	全款 50%
                <w:br/>
                启航前 7-0 天内取消行程	全款 100%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护照+身份证+电话（电子版）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2025-06-10T00:03:34+08:00</dcterms:created>
  <dcterms:modified xsi:type="dcterms:W3CDTF">2025-06-10T00:03:34+08:00</dcterms:modified>
</cp:coreProperties>
</file>

<file path=docProps/custom.xml><?xml version="1.0" encoding="utf-8"?>
<Properties xmlns="http://schemas.openxmlformats.org/officeDocument/2006/custom-properties" xmlns:vt="http://schemas.openxmlformats.org/officeDocument/2006/docPropsVTypes"/>
</file>