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【高端定制】东欧四国精选12日行程单</w:t>
      </w:r>
    </w:p>
    <w:p>
      <w:pPr>
        <w:jc w:val="center"/>
        <w:spacing w:after="100"/>
      </w:pPr>
      <w:r>
        <w:rPr>
          <w:rFonts w:ascii="微软雅黑" w:hAnsi="微软雅黑" w:eastAsia="微软雅黑" w:cs="微软雅黑"/>
          <w:sz w:val="20"/>
          <w:szCs w:val="20"/>
        </w:rPr>
        <w:t xml:space="preserve">定制标品，支持私人订制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原愫旅行-OZ17230166397R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全国主要城市均可悉尼国际机场航班。
                <w:br/>
                可根据客源地情况，自行安排往返大交通。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奥地利——交响乐之国 金色大厅匈牙利——献给旧日欧洲的浪漫四重奏捷克共和国——探访皮尔森啤酒发源地
                <w:br/>
                斯洛伐克——布拉迪斯拉法老城绝美风光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常居地飞往维也纳（奥地利）
                <w:br/>
              </w:t>
            </w:r>
          </w:p>
          <w:p>
            <w:pPr>
              <w:pStyle w:val="indent"/>
            </w:pPr>
            <w:r>
              <w:rPr>
                <w:rFonts w:ascii="微软雅黑" w:hAnsi="微软雅黑" w:eastAsia="微软雅黑" w:cs="微软雅黑"/>
                <w:color w:val="000000"/>
                <w:sz w:val="20"/>
                <w:szCs w:val="20"/>
              </w:rPr>
              <w:t xml:space="preserve">
                乘坐国际航班抵达维也纳首都音乐之都——维也纳，入住精心挑选的酒店，稍作休息，调整时差，为接下来的旅程储备精力。也可自由欣赏维也纳市内风光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小约翰施特劳斯酒店Hotel Johann Strauss或同级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英雄广场-霍夫堡-斯蒂芬主教座堂-维也纳老城区-维也纳金色大厅表演
                <w:br/>
              </w:t>
            </w:r>
          </w:p>
          <w:p>
            <w:pPr>
              <w:pStyle w:val="indent"/>
            </w:pPr>
            <w:r>
              <w:rPr>
                <w:rFonts w:ascii="微软雅黑" w:hAnsi="微软雅黑" w:eastAsia="微软雅黑" w:cs="微软雅黑"/>
                <w:color w:val="000000"/>
                <w:sz w:val="20"/>
                <w:szCs w:val="20"/>
              </w:rPr>
              <w:t xml:space="preserve">
                今日早餐后，上午前往英雄广场，随后到霍夫堡，接着参观斯蒂芬主教座堂，下午到维也纳老城区，最后看维也纳金色大厅表演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小约翰施特劳斯酒店Hotel Johann Strauss或同级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美泉宫-布达佩斯-塞切尼链桥-渔人堡
                <w:br/>
              </w:t>
            </w:r>
          </w:p>
          <w:p>
            <w:pPr>
              <w:pStyle w:val="indent"/>
            </w:pPr>
            <w:r>
              <w:rPr>
                <w:rFonts w:ascii="微软雅黑" w:hAnsi="微软雅黑" w:eastAsia="微软雅黑" w:cs="微软雅黑"/>
                <w:color w:val="000000"/>
                <w:sz w:val="20"/>
                <w:szCs w:val="20"/>
              </w:rPr>
              <w:t xml:space="preserve">
                今日早餐后，上午前往美泉宫，随后去往匈利亚首都布达佩斯，抵达后去往塞切尼链桥，最后参观渔人堡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布达佩斯Up酒店Up Hotel Budapest或同级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匈牙利国会大厦-圣安德烈-布达迪斯拉法
                <w:br/>
              </w:t>
            </w:r>
          </w:p>
          <w:p>
            <w:pPr>
              <w:pStyle w:val="indent"/>
            </w:pPr>
            <w:r>
              <w:rPr>
                <w:rFonts w:ascii="微软雅黑" w:hAnsi="微软雅黑" w:eastAsia="微软雅黑" w:cs="微软雅黑"/>
                <w:color w:val="000000"/>
                <w:sz w:val="20"/>
                <w:szCs w:val="20"/>
              </w:rPr>
              <w:t xml:space="preserve">
                今日早餐后，上午前往匈牙利国会大厦，随后到圣安德烈小镇，最后前往斯洛伐克共和国的首都布达迪斯拉发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布拉迪斯拉发阁楼酒店Loft Hotel Bratislava或同级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布拉迪斯拉法老城-布尔诺-斯皮尔伯城堡
                <w:br/>
              </w:t>
            </w:r>
          </w:p>
          <w:p>
            <w:pPr>
              <w:pStyle w:val="indent"/>
            </w:pPr>
            <w:r>
              <w:rPr>
                <w:rFonts w:ascii="微软雅黑" w:hAnsi="微软雅黑" w:eastAsia="微软雅黑" w:cs="微软雅黑"/>
                <w:color w:val="000000"/>
                <w:sz w:val="20"/>
                <w:szCs w:val="20"/>
              </w:rPr>
              <w:t xml:space="preserve">
                今日早餐后，上午在布拉迪斯拉法老城游玩，随后前往布尔诺，下午参观斯皮尔博城堡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旅行酒店Hotel Passage或同级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布尔诺-布拉格-布拉格广场-布拉格城堡-黄金巷-查理大桥
                <w:br/>
              </w:t>
            </w:r>
          </w:p>
          <w:p>
            <w:pPr>
              <w:pStyle w:val="indent"/>
            </w:pPr>
            <w:r>
              <w:rPr>
                <w:rFonts w:ascii="微软雅黑" w:hAnsi="微软雅黑" w:eastAsia="微软雅黑" w:cs="微软雅黑"/>
                <w:color w:val="000000"/>
                <w:sz w:val="20"/>
                <w:szCs w:val="20"/>
              </w:rPr>
              <w:t xml:space="preserve">
                今日早餐后，前往捷克首都布拉格，抵达后前往布拉格广场，随后参观布拉格城堡，接着前往黄金巷，最后到查理大桥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黄金银行酒店The Gold Bank或同级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布拉格-皮尔森-皮尔森啤酒厂-皮尔森老城区
                <w:br/>
              </w:t>
            </w:r>
          </w:p>
          <w:p>
            <w:pPr>
              <w:pStyle w:val="indent"/>
            </w:pPr>
            <w:r>
              <w:rPr>
                <w:rFonts w:ascii="微软雅黑" w:hAnsi="微软雅黑" w:eastAsia="微软雅黑" w:cs="微软雅黑"/>
                <w:color w:val="000000"/>
                <w:sz w:val="20"/>
                <w:szCs w:val="20"/>
              </w:rPr>
              <w:t xml:space="preserve">
                今日早餐后，前往皮尔森，抵达后参观皮尔森啤酒厂，最后游玩皮尔森老城区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万怡比尔森酒店Courtyard Pilsen或同级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皮尔森-ck小镇-林茨
                <w:br/>
              </w:t>
            </w:r>
          </w:p>
          <w:p>
            <w:pPr>
              <w:pStyle w:val="indent"/>
            </w:pPr>
            <w:r>
              <w:rPr>
                <w:rFonts w:ascii="微软雅黑" w:hAnsi="微软雅黑" w:eastAsia="微软雅黑" w:cs="微软雅黑"/>
                <w:color w:val="000000"/>
                <w:sz w:val="20"/>
                <w:szCs w:val="20"/>
              </w:rPr>
              <w:t xml:space="preserve">
                今日早餐后，上午前往ck小镇游玩，随后前往林茨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林茨万怡酒店Courtyard Linz或同级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林茨-萨尔茨堡-米拉贝尔宫-莫扎特故居-萨尔茨堡要塞
                <w:br/>
              </w:t>
            </w:r>
          </w:p>
          <w:p>
            <w:pPr>
              <w:pStyle w:val="indent"/>
            </w:pPr>
            <w:r>
              <w:rPr>
                <w:rFonts w:ascii="微软雅黑" w:hAnsi="微软雅黑" w:eastAsia="微软雅黑" w:cs="微软雅黑"/>
                <w:color w:val="000000"/>
                <w:sz w:val="20"/>
                <w:szCs w:val="20"/>
              </w:rPr>
              <w:t xml:space="preserve">
                今日早餐后，前往萨尔茨堡，抵达后参观米拉贝尔宫，接着到莫扎特故居，最后参观萨尔茨堡要塞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萨尔茨堡阿尔特酒店Arte Hotel Salzburg或同级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萨尔茨堡-哈尔施塔特-圣博尔滕
                <w:br/>
              </w:t>
            </w:r>
          </w:p>
          <w:p>
            <w:pPr>
              <w:pStyle w:val="indent"/>
            </w:pPr>
            <w:r>
              <w:rPr>
                <w:rFonts w:ascii="微软雅黑" w:hAnsi="微软雅黑" w:eastAsia="微软雅黑" w:cs="微软雅黑"/>
                <w:color w:val="000000"/>
                <w:sz w:val="20"/>
                <w:szCs w:val="20"/>
              </w:rPr>
              <w:t xml:space="preserve">
                今日早餐后，上午前往哈尔施塔特游玩，随后出发圣博尔腾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圣波罗城市酒店Cityhotel D&amp;C St.Pölten或同级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梅尔克-瓦豪河谷游船-克雷姆斯-维也纳
                <w:br/>
              </w:t>
            </w:r>
          </w:p>
          <w:p>
            <w:pPr>
              <w:pStyle w:val="indent"/>
            </w:pPr>
            <w:r>
              <w:rPr>
                <w:rFonts w:ascii="微软雅黑" w:hAnsi="微软雅黑" w:eastAsia="微软雅黑" w:cs="微软雅黑"/>
                <w:color w:val="000000"/>
                <w:sz w:val="20"/>
                <w:szCs w:val="20"/>
              </w:rPr>
              <w:t xml:space="preserve">
                今日早餐后，上午前往梅尔克，随后到瓦豪河谷游船，接着到克雷姆斯，最后返回维也纳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维也纳萨伏伊奥地利流行酒店Austria Trend Hotel Savoyen Vienna或同级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维也纳-各地
                <w:br/>
              </w:t>
            </w:r>
          </w:p>
          <w:p>
            <w:pPr>
              <w:pStyle w:val="indent"/>
            </w:pPr>
            <w:r>
              <w:rPr>
                <w:rFonts w:ascii="微软雅黑" w:hAnsi="微软雅黑" w:eastAsia="微软雅黑" w:cs="微软雅黑"/>
                <w:color w:val="000000"/>
                <w:sz w:val="20"/>
                <w:szCs w:val="20"/>
              </w:rPr>
              <w:t xml:space="preserve">
                今日早餐后，您将乘坐航班返回国内，结束愉快的行程
                <w:br/>
                交通：7座商务车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第一晚酒店（参考酒店：小约翰施特劳斯酒店Hotel Johann Strauss或同级）
                <w:br/>
                第二晚酒店（参考酒店：小约翰施特劳斯酒店Hotel Johann Strauss或同级)
                <w:br/>
                第三晚酒店（参考酒店：布达佩斯Up酒店Up Hotel Budapest或同级）
                <w:br/>
                第四晚酒店（参考酒店：布拉迪斯拉发阁楼酒店Loft Hotel Bratislava或同级）
                <w:br/>
                第五晚酒店（参考酒店：旅行酒店Hotel Passage或同级）
                <w:br/>
                第六晚酒店（参考酒店：黄金银行酒店The Gold Bank或同级）
                <w:br/>
                第七晚酒店（参考酒店：万怡比尔森酒店Courtyard Pilsen或同级）
                <w:br/>
                第八晚酒店（参考酒店：林茨万怡酒店Courtyard Linz或同级）
                <w:br/>
                第九晚酒店（参考酒店：萨尔茨堡阿尔特酒店Arte Hotel Salzburg或同级）
                <w:br/>
                第十晚酒店（参考酒店：圣波罗城市酒店Cityhotel D&amp;C St.Pölten或同级）
                <w:br/>
                第十一晚酒店（参考酒店：维也纳萨伏伊奥地利流行酒店Austria Trend Hotel Savoyen Vienna或同级）
                <w:br/>
                餐饮：全程包含11顿早餐
                <w:br/>
                用车：境外全程地面交通私人专车服务每天10小时（9:00-19:00），全程包车费用、过路费，燃油费，停车费，驾驶员服务费、食宿费等；行程所列公共交通费用（如适用，火车、轮船、包含欧铁票普通座）若想升级请咨询客服
                <w:br/>
                门票包含：行程中所列景点活动费用（标明推荐或自理活动的不含）
                <w:br/>
                保险：赠送旅游意外险
                <w:br/>
                赠送项目说明（不参加不可更换，不退换费用）
                <w:br/>
                向导：专业华人司机兼导游全程服务费用
                <w:br/>
                儿童价格：1.2米及以下为儿童，免门票、免早餐、不占床位，含车位费、含赠送项目、含保险。1.2米以上儿童建议以成人价报名，产生半价门票现退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非行程内餐费
                <w:br/>
                “费用包含”未提及的所有费用
                <w:br/>
                往返大交通费：因交通延阻、罢工、天气、飞机、机器故障、航班取消或更改时间等不可抗力原因所导致的额外费用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本产品价格仅供参考，实际确认的价格可能根据出发日期和人数的变动有所调整
                <w:br/>
                名额限制：总人数低于最低成团人数，将重新核算价格
                <w:br/>
                发票相关：将依据最终合同及约定内容，开具全额增值税普通发票。如需开具增值税专用发票，请联系您的私人旅行顾问
                <w:br/>
                付款期限：您的预订订单被确认后，我司将在72小时内通知您支付全部费用。若未按要求及时付费的，预订订单将被自动取消
                <w:br/>
                证件相关：请您携带本人护照原件(港澳通行证、台湾通行证)办理出入境手续，确保出行人护照有效期距离返回出发地日期半年以上;如因出行人护照或签证遗失、过期、污损、有效期不足、签证空白页不足而产生的相关问题及费用，旅行社不予承担。若您持有外籍护照，请自行与出入境管理局确认旅游者的中国签证可以在旅行结束后顺利返回中国;如因外籍出行人护照、签证手续不全等原因导致产生相关费用，旅行社不予承担
                <w:br/>
                签证相关：因您提供材料存在问题或者自身其他原因被拒签、缓签、拒绝入境和出境的，相关责任和费用由您自行承担，旅行社将未发生的费用退还给您
                <w:br/>
                酒店提示：网上产品展示的酒店信息、图片仅供参考，酒店星级以当地酒店评定标准为准
                <w:br/>
                根据国际惯例，酒店的入住时间为下午14:00-15:00之后，退房时间为中午10:00之前，如提前入住或延后退房需另行支付超时费
                <w:br/>
                服务时间：根据目的地国法律规定，司机每天工作时间不得超过10小时(含工作期间的休息时间)。若发生超时服务，司机将额外收取超时费。超时费请于当地现场完成支付
                <w:br/>
                航班提示：本产品中展示的航班信息仅供参考，具体时间以航空公司最终安排为准。在预订转机航班时，建议预留充足的转机时间
                <w:br/>
                安全须知：安全起见，当您参加有一定危险性的室内或户外活动时，请务必了解当天的天气情况及旅游者个人身体状况是否适宜参加此类项目;请在自己能够控制风险的范围内活动，切忌单独行动，注意人身安全。旅游途中因特殊情况无法联系团队的或遇紧急情况的，应立即报警并寻求当地警察机关或中国驻当地使领馆的帮助
                <w:br/>
                行程变更：如遇当地公共假期、宗教节日、气候状况异常、关闭日期或罢工、暴动等不可抗力导致行程无法照常进行的，旅行社保留临时调整行程安排次序、酒店住宿及游览景点的权利
                <w:br/>
                保险提示：请于行前充分了解行程内容并严格遵守活动项目的安全规定，建议您主动购买相关保险。保险仅针对从中国大陆出发及持中国大陆签发护照的旅客。若旅游者选择境外参团，或持非中国大陆护照，预定此产品旅行社无法代为投保，建议您自行购买保险。如因您放弃投保而产品的风险及损失将有您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2025-08-02T21:01:43+08:00</dcterms:created>
  <dcterms:modified xsi:type="dcterms:W3CDTF">2025-08-02T21:01:43+08:00</dcterms:modified>
</cp:coreProperties>
</file>

<file path=docProps/custom.xml><?xml version="1.0" encoding="utf-8"?>
<Properties xmlns="http://schemas.openxmlformats.org/officeDocument/2006/custom-properties" xmlns:vt="http://schemas.openxmlformats.org/officeDocument/2006/docPropsVTypes"/>
</file>